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8" w:rsidRPr="00501EF4" w:rsidRDefault="00E86E88" w:rsidP="00E86E8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01EF4">
        <w:rPr>
          <w:b/>
          <w:sz w:val="32"/>
          <w:szCs w:val="32"/>
        </w:rPr>
        <w:t>Working with Clients with Anxiety:</w:t>
      </w:r>
    </w:p>
    <w:p w:rsidR="00E86E88" w:rsidRPr="003119DA" w:rsidRDefault="00E86E88" w:rsidP="00E86E88">
      <w:pPr>
        <w:spacing w:after="0"/>
        <w:jc w:val="center"/>
        <w:rPr>
          <w:b/>
          <w:sz w:val="26"/>
          <w:szCs w:val="26"/>
        </w:rPr>
      </w:pPr>
      <w:r w:rsidRPr="003119DA">
        <w:rPr>
          <w:b/>
          <w:sz w:val="26"/>
          <w:szCs w:val="26"/>
        </w:rPr>
        <w:t xml:space="preserve">A simple model for helping your clients overcome </w:t>
      </w:r>
      <w:r w:rsidR="00732C2C" w:rsidRPr="003119DA">
        <w:rPr>
          <w:b/>
          <w:sz w:val="26"/>
          <w:szCs w:val="26"/>
        </w:rPr>
        <w:t>A</w:t>
      </w:r>
      <w:r w:rsidRPr="003119DA">
        <w:rPr>
          <w:b/>
          <w:sz w:val="26"/>
          <w:szCs w:val="26"/>
        </w:rPr>
        <w:t>nxiety and Overwhelm</w:t>
      </w:r>
    </w:p>
    <w:p w:rsidR="00E86E88" w:rsidRPr="00F36E58" w:rsidRDefault="005E52C3" w:rsidP="00E86E88">
      <w:pPr>
        <w:spacing w:after="0"/>
        <w:jc w:val="center"/>
        <w:rPr>
          <w:b/>
          <w:sz w:val="12"/>
          <w:szCs w:val="12"/>
        </w:rPr>
      </w:pPr>
      <w:r w:rsidRPr="00E86E88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89B67" wp14:editId="573E89F2">
                <wp:simplePos x="0" y="0"/>
                <wp:positionH relativeFrom="column">
                  <wp:posOffset>2409825</wp:posOffset>
                </wp:positionH>
                <wp:positionV relativeFrom="paragraph">
                  <wp:posOffset>44450</wp:posOffset>
                </wp:positionV>
                <wp:extent cx="3876675" cy="2381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1D" w:rsidRPr="00131C36" w:rsidRDefault="00C2241D" w:rsidP="00C2241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C36">
                              <w:t>Thursday 18</w:t>
                            </w:r>
                            <w:r w:rsidRPr="00131C36">
                              <w:rPr>
                                <w:vertAlign w:val="superscript"/>
                              </w:rPr>
                              <w:t>th</w:t>
                            </w:r>
                            <w:r w:rsidRPr="00131C36">
                              <w:t xml:space="preserve"> October</w:t>
                            </w:r>
                            <w:r>
                              <w:t xml:space="preserve">, 9.30 – 4.30 p.m. </w:t>
                            </w:r>
                            <w:r w:rsidRPr="00131C36">
                              <w:t xml:space="preserve"> – Fairfield House, 48 Van Diemen Street, </w:t>
                            </w:r>
                            <w:r w:rsidRPr="00131C36">
                              <w:rPr>
                                <w:b/>
                              </w:rPr>
                              <w:t>Nelson</w:t>
                            </w:r>
                          </w:p>
                          <w:p w:rsidR="00C2241D" w:rsidRPr="00131C36" w:rsidRDefault="00C2241D" w:rsidP="00C2241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C36">
                              <w:t>Tuesday 23</w:t>
                            </w:r>
                            <w:r w:rsidRPr="00131C36">
                              <w:rPr>
                                <w:vertAlign w:val="superscript"/>
                              </w:rPr>
                              <w:t>rd</w:t>
                            </w:r>
                            <w:r w:rsidRPr="00131C36">
                              <w:t xml:space="preserve"> October</w:t>
                            </w:r>
                            <w:r>
                              <w:t xml:space="preserve">, 9.30 – 4.30 p.m. </w:t>
                            </w:r>
                            <w:r w:rsidRPr="00131C36">
                              <w:t xml:space="preserve"> – Meeting Room 6, St Andrews, 5 Henry St, </w:t>
                            </w:r>
                            <w:r w:rsidRPr="00131C36">
                              <w:rPr>
                                <w:b/>
                              </w:rPr>
                              <w:t>Blenheim</w:t>
                            </w:r>
                          </w:p>
                          <w:p w:rsidR="00C2241D" w:rsidRPr="00C2241D" w:rsidRDefault="00C2241D" w:rsidP="00C2241D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2241D" w:rsidRPr="00131C36" w:rsidRDefault="00C2241D" w:rsidP="00C2241D">
                            <w:pPr>
                              <w:spacing w:after="0"/>
                            </w:pPr>
                            <w:proofErr w:type="gramStart"/>
                            <w:r w:rsidRPr="00131C36">
                              <w:t>$189.</w:t>
                            </w:r>
                            <w:proofErr w:type="gramEnd"/>
                          </w:p>
                          <w:p w:rsidR="008045B6" w:rsidRPr="00914A7E" w:rsidRDefault="008045B6" w:rsidP="00F36E58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C65F9" w:rsidRDefault="00C2241D" w:rsidP="00F36E58">
                            <w:pPr>
                              <w:spacing w:after="0"/>
                            </w:pPr>
                            <w:r>
                              <w:t>I</w:t>
                            </w:r>
                            <w:r w:rsidR="00CC65F9" w:rsidRPr="00AC43F7">
                              <w:t>ncludes</w:t>
                            </w:r>
                            <w:r w:rsidR="008045B6">
                              <w:t xml:space="preserve"> lunch, </w:t>
                            </w:r>
                            <w:r w:rsidR="00CC65F9" w:rsidRPr="00AC43F7">
                              <w:t>handouts</w:t>
                            </w:r>
                            <w:r w:rsidR="008045B6">
                              <w:t>,</w:t>
                            </w:r>
                            <w:r w:rsidR="00CC65F9" w:rsidRPr="00AC43F7">
                              <w:t xml:space="preserve"> plus </w:t>
                            </w:r>
                            <w:r w:rsidR="00453C26" w:rsidRPr="00AC43F7">
                              <w:t>six week’s</w:t>
                            </w:r>
                            <w:r w:rsidR="00CC65F9" w:rsidRPr="00AC43F7">
                              <w:t xml:space="preserve"> access to</w:t>
                            </w:r>
                            <w:r w:rsidR="00934953">
                              <w:t xml:space="preserve"> </w:t>
                            </w:r>
                            <w:r w:rsidR="005E52C3">
                              <w:t xml:space="preserve">3 hours of </w:t>
                            </w:r>
                            <w:r w:rsidR="00CC65F9" w:rsidRPr="00AC43F7">
                              <w:t xml:space="preserve">video presentations </w:t>
                            </w:r>
                            <w:r w:rsidR="00453C26" w:rsidRPr="00AC43F7">
                              <w:t xml:space="preserve">from Angela’s </w:t>
                            </w:r>
                            <w:r w:rsidR="005A63CB">
                              <w:t xml:space="preserve">latest on-line courses -  ‘The Defrag Action Plan’ and </w:t>
                            </w:r>
                            <w:r w:rsidR="00453C26" w:rsidRPr="00AC43F7">
                              <w:t>‘</w:t>
                            </w:r>
                            <w:r w:rsidR="00501EF4" w:rsidRPr="00AC43F7">
                              <w:t xml:space="preserve">The Upward Spiral </w:t>
                            </w:r>
                            <w:r w:rsidR="005A63CB">
                              <w:t xml:space="preserve">Action Plan which </w:t>
                            </w:r>
                            <w:r w:rsidR="00CC65F9" w:rsidRPr="00AC43F7">
                              <w:t xml:space="preserve">cover </w:t>
                            </w:r>
                            <w:r w:rsidR="00453C26" w:rsidRPr="00AC43F7">
                              <w:t xml:space="preserve">many of </w:t>
                            </w:r>
                            <w:r w:rsidR="00CC65F9" w:rsidRPr="00AC43F7">
                              <w:t>the key concepts from this workshop.</w:t>
                            </w:r>
                          </w:p>
                          <w:p w:rsidR="00914A7E" w:rsidRPr="00934953" w:rsidRDefault="00914A7E" w:rsidP="00F36E58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14A7E" w:rsidRPr="002F28BF" w:rsidRDefault="00914A7E" w:rsidP="00F36E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28BF">
                              <w:rPr>
                                <w:b/>
                              </w:rPr>
                              <w:t>To register go to www.thechangeacademy.co.nz</w:t>
                            </w:r>
                          </w:p>
                          <w:p w:rsidR="00914A7E" w:rsidRPr="00AC43F7" w:rsidRDefault="00914A7E" w:rsidP="00F36E5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5pt;margin-top:3.5pt;width:305.2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">
                <v:textbox>
                  <w:txbxContent>
                    <w:p w:rsidR="00C2241D" w:rsidRPr="00131C36" w:rsidRDefault="00C2241D" w:rsidP="00C2241D">
                      <w:pPr>
                        <w:spacing w:after="0"/>
                        <w:rPr>
                          <w:b/>
                        </w:rPr>
                      </w:pPr>
                      <w:r w:rsidRPr="00131C36">
                        <w:t>Thursday 18</w:t>
                      </w:r>
                      <w:r w:rsidRPr="00131C36">
                        <w:rPr>
                          <w:vertAlign w:val="superscript"/>
                        </w:rPr>
                        <w:t>th</w:t>
                      </w:r>
                      <w:r w:rsidRPr="00131C36">
                        <w:t xml:space="preserve"> October</w:t>
                      </w:r>
                      <w:r>
                        <w:t xml:space="preserve">, 9.30 – 4.30 p.m. </w:t>
                      </w:r>
                      <w:r w:rsidRPr="00131C36">
                        <w:t xml:space="preserve"> – Fairfield House, 48 Van Diemen Street, </w:t>
                      </w:r>
                      <w:r w:rsidRPr="00131C36">
                        <w:rPr>
                          <w:b/>
                        </w:rPr>
                        <w:t>Nelson</w:t>
                      </w:r>
                    </w:p>
                    <w:p w:rsidR="00C2241D" w:rsidRPr="00131C36" w:rsidRDefault="00C2241D" w:rsidP="00C2241D">
                      <w:pPr>
                        <w:spacing w:after="0"/>
                        <w:rPr>
                          <w:b/>
                        </w:rPr>
                      </w:pPr>
                      <w:r w:rsidRPr="00131C36">
                        <w:t>Tuesday 23</w:t>
                      </w:r>
                      <w:r w:rsidRPr="00131C36">
                        <w:rPr>
                          <w:vertAlign w:val="superscript"/>
                        </w:rPr>
                        <w:t>rd</w:t>
                      </w:r>
                      <w:r w:rsidRPr="00131C36">
                        <w:t xml:space="preserve"> October</w:t>
                      </w:r>
                      <w:r>
                        <w:t xml:space="preserve">, 9.30 – 4.30 p.m. </w:t>
                      </w:r>
                      <w:r w:rsidRPr="00131C36">
                        <w:t xml:space="preserve"> – Meeting Room 6, St Andrews, 5 Henry St, </w:t>
                      </w:r>
                      <w:r w:rsidRPr="00131C36">
                        <w:rPr>
                          <w:b/>
                        </w:rPr>
                        <w:t>Blenheim</w:t>
                      </w:r>
                    </w:p>
                    <w:p w:rsidR="00C2241D" w:rsidRPr="00C2241D" w:rsidRDefault="00C2241D" w:rsidP="00C2241D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C2241D" w:rsidRPr="00131C36" w:rsidRDefault="00C2241D" w:rsidP="00C2241D">
                      <w:pPr>
                        <w:spacing w:after="0"/>
                      </w:pPr>
                      <w:proofErr w:type="gramStart"/>
                      <w:r w:rsidRPr="00131C36">
                        <w:t>$189.</w:t>
                      </w:r>
                      <w:proofErr w:type="gramEnd"/>
                    </w:p>
                    <w:p w:rsidR="008045B6" w:rsidRPr="00914A7E" w:rsidRDefault="008045B6" w:rsidP="00F36E58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CC65F9" w:rsidRDefault="00C2241D" w:rsidP="00F36E58">
                      <w:pPr>
                        <w:spacing w:after="0"/>
                      </w:pPr>
                      <w:r>
                        <w:t>I</w:t>
                      </w:r>
                      <w:r w:rsidR="00CC65F9" w:rsidRPr="00AC43F7">
                        <w:t>ncludes</w:t>
                      </w:r>
                      <w:r w:rsidR="008045B6">
                        <w:t xml:space="preserve"> lunch, </w:t>
                      </w:r>
                      <w:r w:rsidR="00CC65F9" w:rsidRPr="00AC43F7">
                        <w:t>handouts</w:t>
                      </w:r>
                      <w:r w:rsidR="008045B6">
                        <w:t>,</w:t>
                      </w:r>
                      <w:r w:rsidR="00CC65F9" w:rsidRPr="00AC43F7">
                        <w:t xml:space="preserve"> plus </w:t>
                      </w:r>
                      <w:r w:rsidR="00453C26" w:rsidRPr="00AC43F7">
                        <w:t>six week’s</w:t>
                      </w:r>
                      <w:r w:rsidR="00CC65F9" w:rsidRPr="00AC43F7">
                        <w:t xml:space="preserve"> access to</w:t>
                      </w:r>
                      <w:r w:rsidR="00934953">
                        <w:t xml:space="preserve"> </w:t>
                      </w:r>
                      <w:bookmarkStart w:id="1" w:name="_GoBack"/>
                      <w:bookmarkEnd w:id="1"/>
                      <w:r w:rsidR="005E52C3">
                        <w:t xml:space="preserve">3 hours of </w:t>
                      </w:r>
                      <w:r w:rsidR="00CC65F9" w:rsidRPr="00AC43F7">
                        <w:t xml:space="preserve">video presentations </w:t>
                      </w:r>
                      <w:r w:rsidR="00453C26" w:rsidRPr="00AC43F7">
                        <w:t xml:space="preserve">from Angela’s </w:t>
                      </w:r>
                      <w:r w:rsidR="005A63CB">
                        <w:t xml:space="preserve">latest on-line courses -  ‘The Defrag Action Plan’ and </w:t>
                      </w:r>
                      <w:r w:rsidR="00453C26" w:rsidRPr="00AC43F7">
                        <w:t>‘</w:t>
                      </w:r>
                      <w:r w:rsidR="00501EF4" w:rsidRPr="00AC43F7">
                        <w:t xml:space="preserve">The Upward Spiral </w:t>
                      </w:r>
                      <w:r w:rsidR="005A63CB">
                        <w:t xml:space="preserve">Action Plan which </w:t>
                      </w:r>
                      <w:r w:rsidR="00CC65F9" w:rsidRPr="00AC43F7">
                        <w:t xml:space="preserve">cover </w:t>
                      </w:r>
                      <w:r w:rsidR="00453C26" w:rsidRPr="00AC43F7">
                        <w:t xml:space="preserve">many of </w:t>
                      </w:r>
                      <w:r w:rsidR="00CC65F9" w:rsidRPr="00AC43F7">
                        <w:t>the key concepts from this workshop.</w:t>
                      </w:r>
                    </w:p>
                    <w:p w:rsidR="00914A7E" w:rsidRPr="00934953" w:rsidRDefault="00914A7E" w:rsidP="00F36E58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914A7E" w:rsidRPr="002F28BF" w:rsidRDefault="00914A7E" w:rsidP="00F36E58">
                      <w:pPr>
                        <w:spacing w:after="0"/>
                        <w:rPr>
                          <w:b/>
                        </w:rPr>
                      </w:pPr>
                      <w:r w:rsidRPr="002F28BF">
                        <w:rPr>
                          <w:b/>
                        </w:rPr>
                        <w:t>To register go to www.thechangeacademy.co.nz</w:t>
                      </w:r>
                    </w:p>
                    <w:p w:rsidR="00914A7E" w:rsidRPr="00AC43F7" w:rsidRDefault="00914A7E" w:rsidP="00F36E5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86E88" w:rsidRDefault="00170237" w:rsidP="00E86E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36E58">
        <w:rPr>
          <w:b/>
          <w:noProof/>
          <w:sz w:val="28"/>
          <w:szCs w:val="28"/>
          <w:lang w:eastAsia="en-NZ"/>
        </w:rPr>
        <w:drawing>
          <wp:inline distT="0" distB="0" distL="0" distR="0" wp14:anchorId="3B1D63B2" wp14:editId="718687EA">
            <wp:extent cx="1819275" cy="2255901"/>
            <wp:effectExtent l="0" t="0" r="0" b="0"/>
            <wp:docPr id="5" name="Picture 5" descr="D:\Pictures\Kim Sargent's profile photos\Small\Angela 009a Vert 40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Kim Sargent's profile photos\Small\Angela 009a Vert 40 - cropp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5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EA4">
        <w:rPr>
          <w:b/>
          <w:sz w:val="28"/>
          <w:szCs w:val="28"/>
        </w:rPr>
        <w:t xml:space="preserve"> </w:t>
      </w:r>
    </w:p>
    <w:p w:rsidR="00243BA0" w:rsidRDefault="00934953" w:rsidP="00243BA0">
      <w:pPr>
        <w:spacing w:after="0"/>
        <w:rPr>
          <w:b/>
          <w:sz w:val="28"/>
          <w:szCs w:val="28"/>
        </w:rPr>
      </w:pPr>
      <w:r w:rsidRPr="00E86E88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747F5" wp14:editId="65106F2C">
                <wp:simplePos x="0" y="0"/>
                <wp:positionH relativeFrom="column">
                  <wp:posOffset>-476250</wp:posOffset>
                </wp:positionH>
                <wp:positionV relativeFrom="paragraph">
                  <wp:posOffset>122555</wp:posOffset>
                </wp:positionV>
                <wp:extent cx="6886575" cy="485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A0" w:rsidRDefault="00243BA0" w:rsidP="00243BA0">
                            <w:r w:rsidRPr="002A23B2">
                              <w:rPr>
                                <w:b/>
                              </w:rPr>
                              <w:t>Target Audience</w:t>
                            </w:r>
                            <w:r>
                              <w:t>:  Counsellors, Social and Community Workers, Youth Workers, Educators, Pastoral</w:t>
                            </w:r>
                            <w:r w:rsidR="00CF21F5">
                              <w:t>-</w:t>
                            </w:r>
                            <w:proofErr w:type="gramStart"/>
                            <w:r w:rsidR="00CF21F5">
                              <w:t xml:space="preserve">care </w:t>
                            </w:r>
                            <w:r>
                              <w:t xml:space="preserve"> Workers</w:t>
                            </w:r>
                            <w:proofErr w:type="gramEnd"/>
                            <w:r>
                              <w:t>, Nurses, and other allied professionals.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7.5pt;margin-top:9.65pt;width:542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9pJQ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">
                <v:textbox>
                  <w:txbxContent>
                    <w:p w:rsidR="00243BA0" w:rsidRDefault="00243BA0" w:rsidP="00243BA0">
                      <w:r w:rsidRPr="002A23B2">
                        <w:rPr>
                          <w:b/>
                        </w:rPr>
                        <w:t>Target Audience</w:t>
                      </w:r>
                      <w:r>
                        <w:t>:  Counsellors, Social and Community Workers, Youth Workers, Educators, Pastoral</w:t>
                      </w:r>
                      <w:r w:rsidR="00CF21F5">
                        <w:t>-</w:t>
                      </w:r>
                      <w:proofErr w:type="gramStart"/>
                      <w:r w:rsidR="00CF21F5">
                        <w:t xml:space="preserve">care </w:t>
                      </w:r>
                      <w:r>
                        <w:t xml:space="preserve"> Workers</w:t>
                      </w:r>
                      <w:proofErr w:type="gramEnd"/>
                      <w:r>
                        <w:t>, Nurses, and other allied professionals.</w:t>
                      </w:r>
                    </w:p>
                  </w:txbxContent>
                </v:textbox>
              </v:shape>
            </w:pict>
          </mc:Fallback>
        </mc:AlternateContent>
      </w:r>
    </w:p>
    <w:p w:rsidR="00243BA0" w:rsidRDefault="00243BA0" w:rsidP="00243BA0">
      <w:pPr>
        <w:spacing w:after="0"/>
        <w:rPr>
          <w:b/>
          <w:sz w:val="28"/>
          <w:szCs w:val="28"/>
        </w:rPr>
      </w:pPr>
    </w:p>
    <w:p w:rsidR="00243BA0" w:rsidRDefault="00934953" w:rsidP="00243BA0">
      <w:pPr>
        <w:spacing w:after="0"/>
        <w:rPr>
          <w:b/>
          <w:sz w:val="28"/>
          <w:szCs w:val="28"/>
        </w:rPr>
      </w:pPr>
      <w:r w:rsidRPr="00E86E88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A7652" wp14:editId="73F9FDE1">
                <wp:simplePos x="0" y="0"/>
                <wp:positionH relativeFrom="column">
                  <wp:posOffset>-476250</wp:posOffset>
                </wp:positionH>
                <wp:positionV relativeFrom="paragraph">
                  <wp:posOffset>207645</wp:posOffset>
                </wp:positionV>
                <wp:extent cx="6886575" cy="923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88" w:rsidRDefault="00E86E88">
                            <w:r>
                              <w:t>Presented by Angela Baker</w:t>
                            </w:r>
                            <w:r w:rsidR="00500CBC">
                              <w:t>,</w:t>
                            </w:r>
                            <w:r>
                              <w:t xml:space="preserve"> (Reg</w:t>
                            </w:r>
                            <w:r w:rsidR="00732C2C">
                              <w:t>istere</w:t>
                            </w:r>
                            <w:r>
                              <w:t xml:space="preserve">d Counselling Psychologist).  </w:t>
                            </w:r>
                            <w:r w:rsidR="00B86E43">
                              <w:t xml:space="preserve"> </w:t>
                            </w:r>
                            <w:r>
                              <w:t xml:space="preserve">Angela </w:t>
                            </w:r>
                            <w:r w:rsidR="00B86E43">
                              <w:t>worked</w:t>
                            </w:r>
                            <w:r>
                              <w:t xml:space="preserve"> at the Student Counselling Service </w:t>
                            </w:r>
                            <w:r w:rsidR="00732C2C">
                              <w:t>at Massey University</w:t>
                            </w:r>
                            <w:r w:rsidR="009E7D9C">
                              <w:t xml:space="preserve"> for over 12 years.  She is currently in private practice offering counselling, coaching and supervision</w:t>
                            </w:r>
                            <w:r w:rsidR="00B86E43">
                              <w:t xml:space="preserve"> </w:t>
                            </w:r>
                            <w:r w:rsidR="009E7D9C">
                              <w:t>as</w:t>
                            </w:r>
                            <w:r w:rsidR="0036538B">
                              <w:t xml:space="preserve"> well as </w:t>
                            </w:r>
                            <w:r w:rsidR="009E7D9C">
                              <w:t xml:space="preserve">offering </w:t>
                            </w:r>
                            <w:r>
                              <w:t>on-line courses on M</w:t>
                            </w:r>
                            <w:r w:rsidR="00732C2C">
                              <w:t>indfulness</w:t>
                            </w:r>
                            <w:r w:rsidR="00934953">
                              <w:t xml:space="preserve"> and </w:t>
                            </w:r>
                            <w:r w:rsidR="00732C2C">
                              <w:t>managing stress</w:t>
                            </w:r>
                            <w:r w:rsidR="00934953">
                              <w:t xml:space="preserve">, and face-to-face workshops on topics related to Wellbeing. </w:t>
                            </w:r>
                            <w:r w:rsidR="00732C2C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5pt;margin-top:16.35pt;width:54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">
                <v:textbox>
                  <w:txbxContent>
                    <w:p w:rsidR="00E86E88" w:rsidRDefault="00E86E88">
                      <w:r>
                        <w:t>Presented by Angela Baker</w:t>
                      </w:r>
                      <w:r w:rsidR="00500CBC">
                        <w:t>,</w:t>
                      </w:r>
                      <w:r>
                        <w:t xml:space="preserve"> (Reg</w:t>
                      </w:r>
                      <w:r w:rsidR="00732C2C">
                        <w:t>istere</w:t>
                      </w:r>
                      <w:r>
                        <w:t xml:space="preserve">d Counselling Psychologist).  </w:t>
                      </w:r>
                      <w:r w:rsidR="00B86E43">
                        <w:t xml:space="preserve"> </w:t>
                      </w:r>
                      <w:r>
                        <w:t xml:space="preserve">Angela </w:t>
                      </w:r>
                      <w:r w:rsidR="00B86E43">
                        <w:t>worked</w:t>
                      </w:r>
                      <w:r>
                        <w:t xml:space="preserve"> at the Student Counselling Service </w:t>
                      </w:r>
                      <w:r w:rsidR="00732C2C">
                        <w:t>at Massey University</w:t>
                      </w:r>
                      <w:r w:rsidR="009E7D9C">
                        <w:t xml:space="preserve"> for over 12 years.  She is currently in private practice offering counselling, coaching and supervision</w:t>
                      </w:r>
                      <w:r w:rsidR="00B86E43">
                        <w:t xml:space="preserve"> </w:t>
                      </w:r>
                      <w:r w:rsidR="009E7D9C">
                        <w:t>as</w:t>
                      </w:r>
                      <w:r w:rsidR="0036538B">
                        <w:t xml:space="preserve"> well as </w:t>
                      </w:r>
                      <w:r w:rsidR="009E7D9C">
                        <w:t xml:space="preserve">offering </w:t>
                      </w:r>
                      <w:r>
                        <w:t>on-line courses on M</w:t>
                      </w:r>
                      <w:r w:rsidR="00732C2C">
                        <w:t>indfulness</w:t>
                      </w:r>
                      <w:r w:rsidR="00934953">
                        <w:t xml:space="preserve"> and </w:t>
                      </w:r>
                      <w:r w:rsidR="00732C2C">
                        <w:t>managing stress</w:t>
                      </w:r>
                      <w:r w:rsidR="00934953">
                        <w:t xml:space="preserve">, and face-to-face workshops on topics related to Wellbeing. </w:t>
                      </w:r>
                      <w:r w:rsidR="00732C2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86E88" w:rsidRPr="00243BA0" w:rsidRDefault="00E86E88" w:rsidP="00E86E88">
      <w:pPr>
        <w:spacing w:after="0"/>
        <w:rPr>
          <w:b/>
          <w:sz w:val="8"/>
          <w:szCs w:val="8"/>
        </w:rPr>
      </w:pP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F80E8B" w:rsidRDefault="008045B6" w:rsidP="00E86E88">
      <w:pPr>
        <w:spacing w:after="0"/>
        <w:rPr>
          <w:b/>
          <w:sz w:val="28"/>
          <w:szCs w:val="28"/>
        </w:rPr>
      </w:pPr>
      <w:r w:rsidRPr="00E86E88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A4B09" wp14:editId="221D775B">
                <wp:simplePos x="0" y="0"/>
                <wp:positionH relativeFrom="column">
                  <wp:posOffset>-476250</wp:posOffset>
                </wp:positionH>
                <wp:positionV relativeFrom="paragraph">
                  <wp:posOffset>151130</wp:posOffset>
                </wp:positionV>
                <wp:extent cx="6886575" cy="2057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AC" w:rsidRPr="00E361AC" w:rsidRDefault="00E361AC" w:rsidP="00E361A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 The Workshop</w:t>
                            </w:r>
                          </w:p>
                          <w:p w:rsidR="00E86E88" w:rsidRPr="00F36E58" w:rsidRDefault="00501EF4" w:rsidP="00DC16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Angela p</w:t>
                            </w:r>
                            <w:r w:rsidR="00E361AC">
                              <w:t>resents a</w:t>
                            </w:r>
                            <w:r w:rsidR="00DC16D8" w:rsidRPr="00F36E58">
                              <w:t xml:space="preserve"> simple, evidence-based model that clients can easily</w:t>
                            </w:r>
                            <w:r w:rsidR="00E361AC">
                              <w:t xml:space="preserve"> </w:t>
                            </w:r>
                            <w:r w:rsidR="00B86E43" w:rsidRPr="00F36E58">
                              <w:t>rel</w:t>
                            </w:r>
                            <w:r w:rsidR="00DC16D8" w:rsidRPr="00F36E58">
                              <w:t>ate to</w:t>
                            </w:r>
                          </w:p>
                          <w:p w:rsidR="00DC16D8" w:rsidRPr="00F36E58" w:rsidRDefault="00501EF4" w:rsidP="00DC16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model is a helpful way to i</w:t>
                            </w:r>
                            <w:r w:rsidR="00E361AC">
                              <w:t xml:space="preserve">ntroduce clients to relevant neuro-science and </w:t>
                            </w:r>
                            <w:r w:rsidR="00DC16D8" w:rsidRPr="00F36E58">
                              <w:t xml:space="preserve">psycho-physiology </w:t>
                            </w:r>
                            <w:r w:rsidR="00E361AC">
                              <w:t>in</w:t>
                            </w:r>
                            <w:r w:rsidR="00DC16D8" w:rsidRPr="00F36E58">
                              <w:t xml:space="preserve"> terms they can </w:t>
                            </w:r>
                            <w:r w:rsidR="00ED2209" w:rsidRPr="00F36E58">
                              <w:t xml:space="preserve">easily </w:t>
                            </w:r>
                            <w:r w:rsidR="00DC16D8" w:rsidRPr="00F36E58">
                              <w:t>understand</w:t>
                            </w:r>
                            <w:r w:rsidR="009E7D9C">
                              <w:t xml:space="preserve"> and make use of</w:t>
                            </w:r>
                          </w:p>
                          <w:p w:rsidR="00FB73C9" w:rsidRPr="00F36E58" w:rsidRDefault="00FB73C9" w:rsidP="00DC16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36E58">
                              <w:t>Integrates well with a wide range of counselling modalities</w:t>
                            </w:r>
                          </w:p>
                          <w:p w:rsidR="00DC16D8" w:rsidRPr="00F36E58" w:rsidRDefault="00E361AC" w:rsidP="00DC16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approach is very pr</w:t>
                            </w:r>
                            <w:r w:rsidR="00DC16D8" w:rsidRPr="00F36E58">
                              <w:t xml:space="preserve">actical – </w:t>
                            </w:r>
                            <w:r>
                              <w:t>Angela</w:t>
                            </w:r>
                            <w:r w:rsidR="00DC16D8" w:rsidRPr="00F36E58">
                              <w:t xml:space="preserve"> will demonstrate how </w:t>
                            </w:r>
                            <w:r>
                              <w:t>she</w:t>
                            </w:r>
                            <w:r w:rsidR="00DC16D8" w:rsidRPr="00F36E58">
                              <w:t xml:space="preserve"> use</w:t>
                            </w:r>
                            <w:r>
                              <w:t>s</w:t>
                            </w:r>
                            <w:r w:rsidR="00DC16D8" w:rsidRPr="00F36E58">
                              <w:t xml:space="preserve"> this model in a counselling session in a way that is ‘experience near’ for clients, helps them to understand they’re not going crazy and are not  ‘broken’, and </w:t>
                            </w:r>
                            <w:r w:rsidR="00ED2209" w:rsidRPr="00F36E58">
                              <w:t xml:space="preserve">introduces them to </w:t>
                            </w:r>
                            <w:r w:rsidR="00DC16D8" w:rsidRPr="00F36E58">
                              <w:t xml:space="preserve">practical strategies they can integrate into their </w:t>
                            </w:r>
                            <w:r w:rsidR="009E7D9C">
                              <w:t xml:space="preserve">daily </w:t>
                            </w:r>
                            <w:r w:rsidR="00DC16D8" w:rsidRPr="00F36E58">
                              <w:t>lives</w:t>
                            </w:r>
                          </w:p>
                          <w:p w:rsidR="00DC16D8" w:rsidRPr="00F36E58" w:rsidRDefault="00243BA0" w:rsidP="00DC16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This model </w:t>
                            </w:r>
                            <w:r w:rsidR="00B86E43" w:rsidRPr="00F36E58">
                              <w:t>weaves in very effectively with creating a practical ‘Well</w:t>
                            </w:r>
                            <w:r w:rsidR="0008720B">
                              <w:t>being</w:t>
                            </w:r>
                            <w:r w:rsidR="00B86E43" w:rsidRPr="00F36E58">
                              <w:t xml:space="preserve"> and Resilience Action Plan’ with your clients over successive sessions (sample format provided</w:t>
                            </w:r>
                            <w:r w:rsidR="003119DA">
                              <w:t>)</w:t>
                            </w:r>
                            <w:r w:rsidR="00B86E43" w:rsidRPr="00F36E58">
                              <w:t>.</w:t>
                            </w:r>
                          </w:p>
                          <w:p w:rsidR="00221772" w:rsidRDefault="00221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5pt;margin-top:11.9pt;width:542.2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TtKAIAAEw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">
                <v:textbox>
                  <w:txbxContent>
                    <w:p w:rsidR="00E361AC" w:rsidRPr="00E361AC" w:rsidRDefault="00E361AC" w:rsidP="00E361A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 The Workshop</w:t>
                      </w:r>
                    </w:p>
                    <w:p w:rsidR="00E86E88" w:rsidRPr="00F36E58" w:rsidRDefault="00501EF4" w:rsidP="00DC16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Angela p</w:t>
                      </w:r>
                      <w:r w:rsidR="00E361AC">
                        <w:t>resents a</w:t>
                      </w:r>
                      <w:r w:rsidR="00DC16D8" w:rsidRPr="00F36E58">
                        <w:t xml:space="preserve"> simple, evidence-based model that clients can easily</w:t>
                      </w:r>
                      <w:r w:rsidR="00E361AC">
                        <w:t xml:space="preserve"> </w:t>
                      </w:r>
                      <w:r w:rsidR="00B86E43" w:rsidRPr="00F36E58">
                        <w:t>rel</w:t>
                      </w:r>
                      <w:r w:rsidR="00DC16D8" w:rsidRPr="00F36E58">
                        <w:t>ate to</w:t>
                      </w:r>
                    </w:p>
                    <w:p w:rsidR="00DC16D8" w:rsidRPr="00F36E58" w:rsidRDefault="00501EF4" w:rsidP="00DC16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This model is a helpful way to i</w:t>
                      </w:r>
                      <w:r w:rsidR="00E361AC">
                        <w:t xml:space="preserve">ntroduce clients to relevant neuro-science and </w:t>
                      </w:r>
                      <w:r w:rsidR="00DC16D8" w:rsidRPr="00F36E58">
                        <w:t xml:space="preserve">psycho-physiology </w:t>
                      </w:r>
                      <w:r w:rsidR="00E361AC">
                        <w:t>in</w:t>
                      </w:r>
                      <w:r w:rsidR="00DC16D8" w:rsidRPr="00F36E58">
                        <w:t xml:space="preserve"> terms they can </w:t>
                      </w:r>
                      <w:r w:rsidR="00ED2209" w:rsidRPr="00F36E58">
                        <w:t xml:space="preserve">easily </w:t>
                      </w:r>
                      <w:r w:rsidR="00DC16D8" w:rsidRPr="00F36E58">
                        <w:t>understand</w:t>
                      </w:r>
                      <w:r w:rsidR="009E7D9C">
                        <w:t xml:space="preserve"> and make use of</w:t>
                      </w:r>
                    </w:p>
                    <w:p w:rsidR="00FB73C9" w:rsidRPr="00F36E58" w:rsidRDefault="00FB73C9" w:rsidP="00DC16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36E58">
                        <w:t>Integrates well with a wide range of counselling modalities</w:t>
                      </w:r>
                    </w:p>
                    <w:p w:rsidR="00DC16D8" w:rsidRPr="00F36E58" w:rsidRDefault="00E361AC" w:rsidP="00DC16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approach is very pr</w:t>
                      </w:r>
                      <w:r w:rsidR="00DC16D8" w:rsidRPr="00F36E58">
                        <w:t xml:space="preserve">actical – </w:t>
                      </w:r>
                      <w:r>
                        <w:t>Angela</w:t>
                      </w:r>
                      <w:r w:rsidR="00DC16D8" w:rsidRPr="00F36E58">
                        <w:t xml:space="preserve"> will demonstrate how </w:t>
                      </w:r>
                      <w:r>
                        <w:t>she</w:t>
                      </w:r>
                      <w:r w:rsidR="00DC16D8" w:rsidRPr="00F36E58">
                        <w:t xml:space="preserve"> use</w:t>
                      </w:r>
                      <w:r>
                        <w:t>s</w:t>
                      </w:r>
                      <w:r w:rsidR="00DC16D8" w:rsidRPr="00F36E58">
                        <w:t xml:space="preserve"> this model in a counselling session in a way that is ‘experience near’ for clients, helps them to understand they’re not going crazy and are not  ‘broken’, and </w:t>
                      </w:r>
                      <w:r w:rsidR="00ED2209" w:rsidRPr="00F36E58">
                        <w:t xml:space="preserve">introduces them to </w:t>
                      </w:r>
                      <w:r w:rsidR="00DC16D8" w:rsidRPr="00F36E58">
                        <w:t xml:space="preserve">practical strategies they can integrate into their </w:t>
                      </w:r>
                      <w:r w:rsidR="009E7D9C">
                        <w:t xml:space="preserve">daily </w:t>
                      </w:r>
                      <w:r w:rsidR="00DC16D8" w:rsidRPr="00F36E58">
                        <w:t>lives</w:t>
                      </w:r>
                    </w:p>
                    <w:p w:rsidR="00DC16D8" w:rsidRPr="00F36E58" w:rsidRDefault="00243BA0" w:rsidP="00DC16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This model </w:t>
                      </w:r>
                      <w:r w:rsidR="00B86E43" w:rsidRPr="00F36E58">
                        <w:t>weaves in very effectively with creating a practical ‘Well</w:t>
                      </w:r>
                      <w:r w:rsidR="0008720B">
                        <w:t>being</w:t>
                      </w:r>
                      <w:r w:rsidR="00B86E43" w:rsidRPr="00F36E58">
                        <w:t xml:space="preserve"> and Resilience Action Plan’ with your clients over successive sessions (sample format provided</w:t>
                      </w:r>
                      <w:r w:rsidR="003119DA">
                        <w:t>)</w:t>
                      </w:r>
                      <w:r w:rsidR="00B86E43" w:rsidRPr="00F36E58">
                        <w:t>.</w:t>
                      </w:r>
                    </w:p>
                    <w:p w:rsidR="00000000" w:rsidRDefault="00D8368B"/>
                  </w:txbxContent>
                </v:textbox>
              </v:shape>
            </w:pict>
          </mc:Fallback>
        </mc:AlternateContent>
      </w: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E86E88" w:rsidRDefault="00E86E88" w:rsidP="00E86E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E86E88" w:rsidRDefault="00E86E88" w:rsidP="00E86E88">
      <w:pPr>
        <w:spacing w:after="0"/>
        <w:rPr>
          <w:b/>
          <w:sz w:val="28"/>
          <w:szCs w:val="28"/>
        </w:rPr>
      </w:pPr>
    </w:p>
    <w:p w:rsidR="00402D71" w:rsidRDefault="00402D71" w:rsidP="00E86E88">
      <w:pPr>
        <w:spacing w:after="0"/>
        <w:rPr>
          <w:b/>
          <w:sz w:val="28"/>
          <w:szCs w:val="28"/>
        </w:rPr>
      </w:pPr>
    </w:p>
    <w:p w:rsidR="00402D71" w:rsidRDefault="00402D71" w:rsidP="00E86E88">
      <w:pPr>
        <w:spacing w:after="0"/>
        <w:rPr>
          <w:b/>
          <w:sz w:val="28"/>
          <w:szCs w:val="28"/>
        </w:rPr>
      </w:pPr>
    </w:p>
    <w:p w:rsidR="00402D71" w:rsidRPr="00732C2C" w:rsidRDefault="008045B6" w:rsidP="00E86E88">
      <w:pPr>
        <w:spacing w:after="0"/>
        <w:rPr>
          <w:b/>
          <w:sz w:val="16"/>
          <w:szCs w:val="16"/>
        </w:rPr>
      </w:pPr>
      <w:r w:rsidRPr="00FB73C9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C6AB0" wp14:editId="1A65EB0F">
                <wp:simplePos x="0" y="0"/>
                <wp:positionH relativeFrom="column">
                  <wp:posOffset>-476250</wp:posOffset>
                </wp:positionH>
                <wp:positionV relativeFrom="paragraph">
                  <wp:posOffset>130175</wp:posOffset>
                </wp:positionV>
                <wp:extent cx="6886575" cy="1990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9C" w:rsidRPr="009E7D9C" w:rsidRDefault="00F43038" w:rsidP="00F4303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FB73C9">
                              <w:rPr>
                                <w:rFonts w:cstheme="minorHAnsi"/>
                                <w:b/>
                              </w:rPr>
                              <w:t xml:space="preserve">Comments from </w:t>
                            </w:r>
                            <w:r w:rsidR="00AC43F7">
                              <w:rPr>
                                <w:rFonts w:cstheme="minorHAnsi"/>
                                <w:b/>
                              </w:rPr>
                              <w:t xml:space="preserve">previous ‘Working with </w:t>
                            </w:r>
                            <w:r w:rsidR="00243BA0">
                              <w:rPr>
                                <w:rFonts w:cstheme="minorHAnsi"/>
                                <w:b/>
                              </w:rPr>
                              <w:t xml:space="preserve">Clients </w:t>
                            </w:r>
                            <w:proofErr w:type="gramStart"/>
                            <w:r w:rsidR="00243BA0">
                              <w:rPr>
                                <w:rFonts w:cstheme="minorHAnsi"/>
                                <w:b/>
                              </w:rPr>
                              <w:t>With</w:t>
                            </w:r>
                            <w:proofErr w:type="gramEnd"/>
                            <w:r w:rsidR="00243BA0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AC43F7">
                              <w:rPr>
                                <w:rFonts w:cstheme="minorHAnsi"/>
                                <w:b/>
                              </w:rPr>
                              <w:t xml:space="preserve">Anxiety’ workshop </w:t>
                            </w:r>
                            <w:r w:rsidR="009E7D9C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AC43F7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“Well organised and presented material.  </w:t>
                            </w:r>
                            <w:proofErr w:type="gramStart"/>
                            <w:r w:rsidR="00AC43F7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Easy to absorb, well</w:t>
                            </w:r>
                            <w:r w:rsidR="009E7D9C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-</w:t>
                            </w:r>
                            <w:r w:rsidR="00AC43F7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paced and generous sharing of your resources and knowledge.”</w:t>
                            </w:r>
                            <w:r w:rsidR="0008720B" w:rsidRPr="009E7D9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C43F7" w:rsidRPr="009E7D9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AC43F7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“</w:t>
                            </w:r>
                            <w:proofErr w:type="gramEnd"/>
                            <w:r w:rsidR="00AC43F7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The practical suggestions for working with anxiety were a useful addition to my toolkit as well as for taking care of </w:t>
                            </w:r>
                            <w:proofErr w:type="gramStart"/>
                            <w:r w:rsidR="00AC43F7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myself</w:t>
                            </w:r>
                            <w:proofErr w:type="gramEnd"/>
                            <w:r w:rsidR="00AC43F7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.” (Garry, Fieldworker) </w:t>
                            </w:r>
                            <w:r w:rsidR="009E7D9C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Start"/>
                            <w:r w:rsidR="009E7D9C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“Great to watch your interview with a client (role-play) and teaching at the</w:t>
                            </w:r>
                            <w:r w:rsidR="00D15AD1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whiteboard.</w:t>
                            </w:r>
                            <w:proofErr w:type="gramEnd"/>
                            <w:r w:rsidR="00D15AD1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  </w:t>
                            </w:r>
                            <w:proofErr w:type="gramStart"/>
                            <w:r w:rsidR="00D15AD1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Clear, practical, </w:t>
                            </w:r>
                            <w:r w:rsidR="009E7D9C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information, strategies and techniques to change my practice positively.”</w:t>
                            </w:r>
                            <w:proofErr w:type="gramEnd"/>
                            <w:r w:rsidR="009E7D9C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(Shirley </w:t>
                            </w:r>
                            <w:proofErr w:type="spellStart"/>
                            <w:r w:rsidR="009E7D9C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Jourdain</w:t>
                            </w:r>
                            <w:proofErr w:type="spellEnd"/>
                            <w:r w:rsidR="009E7D9C" w:rsidRPr="009E7D9C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, Counsellor)</w:t>
                            </w:r>
                          </w:p>
                          <w:p w:rsidR="00F43038" w:rsidRPr="009E7D9C" w:rsidRDefault="00AC43F7" w:rsidP="00F43038">
                            <w:pPr>
                              <w:spacing w:after="0"/>
                              <w:rPr>
                                <w:rFonts w:cstheme="minorHAnsi"/>
                                <w:color w:val="333333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9E7D9C">
                              <w:rPr>
                                <w:rFonts w:ascii="Arial" w:hAnsi="Arial" w:cs="Arial"/>
                                <w:color w:val="666666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43038" w:rsidRPr="00FB73C9" w:rsidRDefault="00F43038" w:rsidP="00F43038">
                            <w:pPr>
                              <w:pStyle w:val="NormalWeb"/>
                              <w:spacing w:after="0" w:line="300" w:lineRule="atLeast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B73C9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 xml:space="preserve">A comment from a lecturer who </w:t>
                            </w:r>
                            <w:r w:rsidR="00500CBC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showed</w:t>
                            </w:r>
                            <w:r w:rsidRPr="00FB73C9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 xml:space="preserve"> one of </w:t>
                            </w:r>
                            <w:r w:rsidR="00E361AC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Angela’s</w:t>
                            </w:r>
                            <w:r w:rsidRPr="00FB73C9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 xml:space="preserve"> videos</w:t>
                            </w:r>
                            <w:r w:rsidR="005922E7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r w:rsidR="009E7D9C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presenting this model</w:t>
                            </w:r>
                            <w:r w:rsidR="005922E7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="009E7D9C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500CBC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 xml:space="preserve">to </w:t>
                            </w:r>
                            <w:r w:rsidRPr="00FB73C9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her class</w:t>
                            </w:r>
                            <w:r w:rsidRPr="00FB73C9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.  “…My colleague H</w:t>
                            </w:r>
                            <w:r w:rsidRPr="00FB7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…was 'blown away' by your presentation on stress and the mind. He's heard some of that information from other sources, but never so well collated and exemplified. He </w:t>
                            </w:r>
                            <w:r w:rsidR="00087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FB7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aid it should be a TED talk. He (and I) </w:t>
                            </w:r>
                            <w:proofErr w:type="gramStart"/>
                            <w:r w:rsidRPr="00FB7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  <w:r w:rsidRPr="00FB7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deeply grateful for you letting us hear the talk.</w:t>
                            </w:r>
                            <w:r w:rsidR="001702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”</w:t>
                            </w:r>
                            <w:r w:rsidR="00AC43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5pt;margin-top:10.25pt;width:542.2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">
                <v:textbox>
                  <w:txbxContent>
                    <w:p w:rsidR="009E7D9C" w:rsidRPr="009E7D9C" w:rsidRDefault="00F43038" w:rsidP="00F43038">
                      <w:pPr>
                        <w:spacing w:after="0"/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FB73C9">
                        <w:rPr>
                          <w:rFonts w:cstheme="minorHAnsi"/>
                          <w:b/>
                        </w:rPr>
                        <w:t xml:space="preserve">Comments from </w:t>
                      </w:r>
                      <w:r w:rsidR="00AC43F7">
                        <w:rPr>
                          <w:rFonts w:cstheme="minorHAnsi"/>
                          <w:b/>
                        </w:rPr>
                        <w:t xml:space="preserve">previous ‘Working with </w:t>
                      </w:r>
                      <w:r w:rsidR="00243BA0">
                        <w:rPr>
                          <w:rFonts w:cstheme="minorHAnsi"/>
                          <w:b/>
                        </w:rPr>
                        <w:t xml:space="preserve">Clients </w:t>
                      </w:r>
                      <w:proofErr w:type="gramStart"/>
                      <w:r w:rsidR="00243BA0">
                        <w:rPr>
                          <w:rFonts w:cstheme="minorHAnsi"/>
                          <w:b/>
                        </w:rPr>
                        <w:t>With</w:t>
                      </w:r>
                      <w:proofErr w:type="gramEnd"/>
                      <w:r w:rsidR="00243BA0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AC43F7">
                        <w:rPr>
                          <w:rFonts w:cstheme="minorHAnsi"/>
                          <w:b/>
                        </w:rPr>
                        <w:t xml:space="preserve">Anxiety’ workshop </w:t>
                      </w:r>
                      <w:r w:rsidR="009E7D9C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AC43F7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“Well organised and presented material.  </w:t>
                      </w:r>
                      <w:proofErr w:type="gramStart"/>
                      <w:r w:rsidR="00AC43F7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Easy to absorb, well</w:t>
                      </w:r>
                      <w:r w:rsidR="009E7D9C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-</w:t>
                      </w:r>
                      <w:r w:rsidR="00AC43F7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paced and generous sharing of your resources and knowledge.”</w:t>
                      </w:r>
                      <w:r w:rsidR="0008720B" w:rsidRPr="009E7D9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AC43F7" w:rsidRPr="009E7D9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AC43F7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“</w:t>
                      </w:r>
                      <w:proofErr w:type="gramEnd"/>
                      <w:r w:rsidR="00AC43F7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The practical suggestions for working with anxiety were a useful addition to my toolkit as well as for taking care of </w:t>
                      </w:r>
                      <w:proofErr w:type="gramStart"/>
                      <w:r w:rsidR="00AC43F7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myself</w:t>
                      </w:r>
                      <w:proofErr w:type="gramEnd"/>
                      <w:r w:rsidR="00AC43F7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.” (Garry, Fieldworker) </w:t>
                      </w:r>
                      <w:r w:rsidR="009E7D9C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proofErr w:type="gramStart"/>
                      <w:r w:rsidR="009E7D9C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“Great to watch your interview with a client (role-play) and teaching at the</w:t>
                      </w:r>
                      <w:r w:rsidR="00D15AD1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 whiteboard.</w:t>
                      </w:r>
                      <w:proofErr w:type="gramEnd"/>
                      <w:r w:rsidR="00D15AD1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  </w:t>
                      </w:r>
                      <w:proofErr w:type="gramStart"/>
                      <w:r w:rsidR="00D15AD1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Clear, practical, </w:t>
                      </w:r>
                      <w:r w:rsidR="009E7D9C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information, strategies and techniques to change my practice positively.”</w:t>
                      </w:r>
                      <w:proofErr w:type="gramEnd"/>
                      <w:r w:rsidR="009E7D9C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 (Shirley </w:t>
                      </w:r>
                      <w:proofErr w:type="spellStart"/>
                      <w:r w:rsidR="009E7D9C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Jourdain</w:t>
                      </w:r>
                      <w:proofErr w:type="spellEnd"/>
                      <w:r w:rsidR="009E7D9C" w:rsidRPr="009E7D9C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, Counsellor)</w:t>
                      </w:r>
                    </w:p>
                    <w:p w:rsidR="00F43038" w:rsidRPr="009E7D9C" w:rsidRDefault="00AC43F7" w:rsidP="00F43038">
                      <w:pPr>
                        <w:spacing w:after="0"/>
                        <w:rPr>
                          <w:rFonts w:cstheme="minorHAnsi"/>
                          <w:color w:val="333333"/>
                          <w:sz w:val="12"/>
                          <w:szCs w:val="12"/>
                          <w:lang w:val="en"/>
                        </w:rPr>
                      </w:pPr>
                      <w:r w:rsidRPr="009E7D9C">
                        <w:rPr>
                          <w:rFonts w:ascii="Arial" w:hAnsi="Arial" w:cs="Arial"/>
                          <w:color w:val="666666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</w:p>
                    <w:p w:rsidR="00F43038" w:rsidRPr="00FB73C9" w:rsidRDefault="00F43038" w:rsidP="00F43038">
                      <w:pPr>
                        <w:pStyle w:val="NormalWeb"/>
                        <w:spacing w:after="0" w:line="300" w:lineRule="atLeast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</w:pPr>
                      <w:r w:rsidRPr="00FB73C9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 xml:space="preserve">A comment from a lecturer who </w:t>
                      </w:r>
                      <w:r w:rsidR="00500CBC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>showed</w:t>
                      </w:r>
                      <w:r w:rsidRPr="00FB73C9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 xml:space="preserve"> one of </w:t>
                      </w:r>
                      <w:r w:rsidR="00E361AC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>Angela’s</w:t>
                      </w:r>
                      <w:r w:rsidRPr="00FB73C9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 xml:space="preserve"> videos</w:t>
                      </w:r>
                      <w:r w:rsidR="005922E7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r w:rsidR="009E7D9C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>presenting this model</w:t>
                      </w:r>
                      <w:r w:rsidR="005922E7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>,</w:t>
                      </w:r>
                      <w:bookmarkStart w:id="1" w:name="_GoBack"/>
                      <w:bookmarkEnd w:id="1"/>
                      <w:r w:rsidR="009E7D9C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500CBC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 xml:space="preserve">to </w:t>
                      </w:r>
                      <w:r w:rsidRPr="00FB73C9">
                        <w:rPr>
                          <w:rFonts w:asciiTheme="minorHAnsi" w:hAnsiTheme="minorHAnsi" w:cstheme="minorHAnsi"/>
                          <w:b/>
                          <w:color w:val="333333"/>
                          <w:sz w:val="22"/>
                          <w:szCs w:val="22"/>
                          <w:lang w:val="en"/>
                        </w:rPr>
                        <w:t>her class</w:t>
                      </w:r>
                      <w:r w:rsidRPr="00FB73C9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t>.  “…My colleague H</w:t>
                      </w:r>
                      <w:r w:rsidRPr="00FB7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…was 'blown away' by your presentation on stress and the mind. He's heard some of that information from other sources, but never so well collated and exemplified. He </w:t>
                      </w:r>
                      <w:r w:rsidR="00087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FB7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aid it should be a TED talk. He (and I) </w:t>
                      </w:r>
                      <w:proofErr w:type="gramStart"/>
                      <w:r w:rsidRPr="00FB7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</w:t>
                      </w:r>
                      <w:proofErr w:type="gramEnd"/>
                      <w:r w:rsidRPr="00FB7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deeply grateful for you letting us hear the talk.</w:t>
                      </w:r>
                      <w:r w:rsidR="001702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”</w:t>
                      </w:r>
                      <w:r w:rsidR="00AC43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02D71" w:rsidRDefault="00402D71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rFonts w:cstheme="minorHAnsi"/>
          <w:b/>
        </w:rPr>
      </w:pPr>
    </w:p>
    <w:p w:rsidR="00F43038" w:rsidRDefault="00F43038" w:rsidP="00E86E88">
      <w:pPr>
        <w:spacing w:after="0"/>
        <w:rPr>
          <w:b/>
          <w:sz w:val="16"/>
          <w:szCs w:val="16"/>
        </w:rPr>
      </w:pPr>
    </w:p>
    <w:p w:rsidR="003119DA" w:rsidRDefault="003119DA" w:rsidP="00D57DF4">
      <w:pPr>
        <w:spacing w:after="0"/>
        <w:jc w:val="center"/>
        <w:rPr>
          <w:b/>
          <w:sz w:val="6"/>
          <w:szCs w:val="6"/>
        </w:rPr>
      </w:pPr>
    </w:p>
    <w:p w:rsidR="003119DA" w:rsidRDefault="003119DA" w:rsidP="00D57DF4">
      <w:pPr>
        <w:spacing w:after="0"/>
        <w:jc w:val="center"/>
        <w:rPr>
          <w:b/>
          <w:sz w:val="6"/>
          <w:szCs w:val="6"/>
        </w:rPr>
      </w:pPr>
    </w:p>
    <w:p w:rsidR="00CB6086" w:rsidRPr="00CB6086" w:rsidRDefault="00CB6086" w:rsidP="00D57DF4">
      <w:pPr>
        <w:spacing w:after="0"/>
        <w:jc w:val="center"/>
        <w:rPr>
          <w:b/>
          <w:sz w:val="4"/>
          <w:szCs w:val="4"/>
        </w:rPr>
      </w:pPr>
    </w:p>
    <w:p w:rsidR="008045B6" w:rsidRDefault="008045B6" w:rsidP="00D57DF4">
      <w:pPr>
        <w:spacing w:after="0"/>
        <w:jc w:val="center"/>
        <w:rPr>
          <w:b/>
        </w:rPr>
      </w:pPr>
    </w:p>
    <w:p w:rsidR="00232721" w:rsidRPr="00CB6086" w:rsidRDefault="00D57DF4" w:rsidP="00D57DF4">
      <w:pPr>
        <w:spacing w:after="0"/>
        <w:jc w:val="center"/>
        <w:rPr>
          <w:b/>
        </w:rPr>
      </w:pPr>
      <w:r w:rsidRPr="00CB6086">
        <w:rPr>
          <w:b/>
        </w:rPr>
        <w:t xml:space="preserve">To register: </w:t>
      </w:r>
      <w:r w:rsidR="00914A7E">
        <w:rPr>
          <w:b/>
        </w:rPr>
        <w:t>Go to www.thechangeacademy.co.nz</w:t>
      </w:r>
    </w:p>
    <w:p w:rsidR="00E73BFF" w:rsidRDefault="00F43038" w:rsidP="00F43038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b/>
          <w:noProof/>
          <w:sz w:val="28"/>
          <w:szCs w:val="28"/>
          <w:lang w:eastAsia="en-NZ"/>
        </w:rPr>
        <w:drawing>
          <wp:inline distT="0" distB="0" distL="0" distR="0" wp14:anchorId="45F0945D" wp14:editId="39789B90">
            <wp:extent cx="2079848" cy="5085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52" cy="5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</w:p>
    <w:sectPr w:rsidR="00E73BFF" w:rsidSect="00501EF4">
      <w:headerReference w:type="default" r:id="rId10"/>
      <w:pgSz w:w="11906" w:h="16838"/>
      <w:pgMar w:top="284" w:right="1440" w:bottom="28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84" w:rsidRDefault="004C3984" w:rsidP="009934BA">
      <w:pPr>
        <w:spacing w:after="0" w:line="240" w:lineRule="auto"/>
      </w:pPr>
      <w:r>
        <w:separator/>
      </w:r>
    </w:p>
  </w:endnote>
  <w:endnote w:type="continuationSeparator" w:id="0">
    <w:p w:rsidR="004C3984" w:rsidRDefault="004C3984" w:rsidP="0099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84" w:rsidRDefault="004C3984" w:rsidP="009934BA">
      <w:pPr>
        <w:spacing w:after="0" w:line="240" w:lineRule="auto"/>
      </w:pPr>
      <w:r>
        <w:separator/>
      </w:r>
    </w:p>
  </w:footnote>
  <w:footnote w:type="continuationSeparator" w:id="0">
    <w:p w:rsidR="004C3984" w:rsidRDefault="004C3984" w:rsidP="0099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D" w:rsidRDefault="00EB418D">
    <w:pPr>
      <w:pStyle w:val="Header"/>
    </w:pPr>
  </w:p>
  <w:p w:rsidR="00EB418D" w:rsidRDefault="00EB4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81D"/>
    <w:multiLevelType w:val="hybridMultilevel"/>
    <w:tmpl w:val="13421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A"/>
    <w:rsid w:val="00022F80"/>
    <w:rsid w:val="00053916"/>
    <w:rsid w:val="0007102F"/>
    <w:rsid w:val="0008720B"/>
    <w:rsid w:val="000C4D1D"/>
    <w:rsid w:val="000F79C6"/>
    <w:rsid w:val="00135133"/>
    <w:rsid w:val="00170237"/>
    <w:rsid w:val="001B1A96"/>
    <w:rsid w:val="001B72B4"/>
    <w:rsid w:val="001C303D"/>
    <w:rsid w:val="00221772"/>
    <w:rsid w:val="00232721"/>
    <w:rsid w:val="00243BA0"/>
    <w:rsid w:val="00264C30"/>
    <w:rsid w:val="002A23B2"/>
    <w:rsid w:val="002F28BF"/>
    <w:rsid w:val="003119DA"/>
    <w:rsid w:val="003124F3"/>
    <w:rsid w:val="0036538B"/>
    <w:rsid w:val="00381843"/>
    <w:rsid w:val="00402D71"/>
    <w:rsid w:val="00453C26"/>
    <w:rsid w:val="00465EA4"/>
    <w:rsid w:val="004A4F60"/>
    <w:rsid w:val="004B3A13"/>
    <w:rsid w:val="004C3984"/>
    <w:rsid w:val="00500CBC"/>
    <w:rsid w:val="00501EF4"/>
    <w:rsid w:val="005238C7"/>
    <w:rsid w:val="00526D3F"/>
    <w:rsid w:val="0055592A"/>
    <w:rsid w:val="005922E7"/>
    <w:rsid w:val="005A63CB"/>
    <w:rsid w:val="005E52C3"/>
    <w:rsid w:val="006016EF"/>
    <w:rsid w:val="006664B7"/>
    <w:rsid w:val="00680C8C"/>
    <w:rsid w:val="006F0539"/>
    <w:rsid w:val="006F2856"/>
    <w:rsid w:val="0071243F"/>
    <w:rsid w:val="007223D8"/>
    <w:rsid w:val="00732C2C"/>
    <w:rsid w:val="00774060"/>
    <w:rsid w:val="0079656B"/>
    <w:rsid w:val="007D36D7"/>
    <w:rsid w:val="007E0895"/>
    <w:rsid w:val="008045B6"/>
    <w:rsid w:val="008325F9"/>
    <w:rsid w:val="008F1652"/>
    <w:rsid w:val="00907013"/>
    <w:rsid w:val="00907713"/>
    <w:rsid w:val="00914A7E"/>
    <w:rsid w:val="009244F7"/>
    <w:rsid w:val="00934953"/>
    <w:rsid w:val="009934BA"/>
    <w:rsid w:val="009E7D9C"/>
    <w:rsid w:val="00A97DE5"/>
    <w:rsid w:val="00AB675C"/>
    <w:rsid w:val="00AC0194"/>
    <w:rsid w:val="00AC43F7"/>
    <w:rsid w:val="00AC55B6"/>
    <w:rsid w:val="00AD7758"/>
    <w:rsid w:val="00B1001B"/>
    <w:rsid w:val="00B86E43"/>
    <w:rsid w:val="00C05DB2"/>
    <w:rsid w:val="00C2241D"/>
    <w:rsid w:val="00C36E65"/>
    <w:rsid w:val="00CB6086"/>
    <w:rsid w:val="00CC65F9"/>
    <w:rsid w:val="00CF21F5"/>
    <w:rsid w:val="00D02424"/>
    <w:rsid w:val="00D15AD1"/>
    <w:rsid w:val="00D41CD2"/>
    <w:rsid w:val="00D45632"/>
    <w:rsid w:val="00D4787A"/>
    <w:rsid w:val="00D5352B"/>
    <w:rsid w:val="00D57DF4"/>
    <w:rsid w:val="00D8368B"/>
    <w:rsid w:val="00D90F79"/>
    <w:rsid w:val="00D94635"/>
    <w:rsid w:val="00DA1B0A"/>
    <w:rsid w:val="00DB6913"/>
    <w:rsid w:val="00DC16D8"/>
    <w:rsid w:val="00E201B9"/>
    <w:rsid w:val="00E361AC"/>
    <w:rsid w:val="00E445CF"/>
    <w:rsid w:val="00E546AC"/>
    <w:rsid w:val="00E56CF5"/>
    <w:rsid w:val="00E73BFF"/>
    <w:rsid w:val="00E86E88"/>
    <w:rsid w:val="00EB418D"/>
    <w:rsid w:val="00ED09D3"/>
    <w:rsid w:val="00ED2209"/>
    <w:rsid w:val="00EF54AE"/>
    <w:rsid w:val="00F15B0F"/>
    <w:rsid w:val="00F36E58"/>
    <w:rsid w:val="00F43038"/>
    <w:rsid w:val="00F53475"/>
    <w:rsid w:val="00F80E8B"/>
    <w:rsid w:val="00FB73C9"/>
    <w:rsid w:val="00FD2E28"/>
    <w:rsid w:val="00FF5D9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BA"/>
  </w:style>
  <w:style w:type="paragraph" w:styleId="Footer">
    <w:name w:val="footer"/>
    <w:basedOn w:val="Normal"/>
    <w:link w:val="FooterChar"/>
    <w:uiPriority w:val="99"/>
    <w:unhideWhenUsed/>
    <w:rsid w:val="0099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BA"/>
  </w:style>
  <w:style w:type="paragraph" w:styleId="NormalWeb">
    <w:name w:val="Normal (Web)"/>
    <w:basedOn w:val="Normal"/>
    <w:uiPriority w:val="99"/>
    <w:unhideWhenUsed/>
    <w:rsid w:val="00E73B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BA"/>
  </w:style>
  <w:style w:type="paragraph" w:styleId="Footer">
    <w:name w:val="footer"/>
    <w:basedOn w:val="Normal"/>
    <w:link w:val="FooterChar"/>
    <w:uiPriority w:val="99"/>
    <w:unhideWhenUsed/>
    <w:rsid w:val="0099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BA"/>
  </w:style>
  <w:style w:type="paragraph" w:styleId="NormalWeb">
    <w:name w:val="Normal (Web)"/>
    <w:basedOn w:val="Normal"/>
    <w:uiPriority w:val="99"/>
    <w:unhideWhenUsed/>
    <w:rsid w:val="00E73B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angelab</dc:creator>
  <cp:lastModifiedBy>angelab</cp:lastModifiedBy>
  <cp:revision>2</cp:revision>
  <cp:lastPrinted>2018-08-07T00:10:00Z</cp:lastPrinted>
  <dcterms:created xsi:type="dcterms:W3CDTF">2018-08-20T23:51:00Z</dcterms:created>
  <dcterms:modified xsi:type="dcterms:W3CDTF">2018-08-20T23:51:00Z</dcterms:modified>
</cp:coreProperties>
</file>